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180" w:rsidRDefault="006825AD" w:rsidP="006825AD">
      <w:pPr>
        <w:pStyle w:val="Heading1"/>
        <w:numPr>
          <w:ilvl w:val="0"/>
          <w:numId w:val="0"/>
        </w:numPr>
      </w:pPr>
      <w:r>
        <w:t>Country structure import</w:t>
      </w:r>
    </w:p>
    <w:p w:rsidR="006825AD" w:rsidRDefault="006825AD"/>
    <w:p w:rsidR="006825AD" w:rsidRDefault="006825AD">
      <w:r>
        <w:t>If you have not been provided a gazetteer than Diva GIS is a good source,</w:t>
      </w:r>
    </w:p>
    <w:p w:rsidR="006825AD" w:rsidRDefault="00EF68A4">
      <w:hyperlink r:id="rId6" w:history="1">
        <w:r w:rsidR="006825AD" w:rsidRPr="007A449A">
          <w:rPr>
            <w:rStyle w:val="Hyperlink"/>
          </w:rPr>
          <w:t>http://www.diva-gis.org/gdata</w:t>
        </w:r>
      </w:hyperlink>
      <w:r w:rsidR="006825AD">
        <w:t>.</w:t>
      </w:r>
    </w:p>
    <w:p w:rsidR="009D46D3" w:rsidRDefault="009D46D3">
      <w:r>
        <w:t xml:space="preserve">Also </w:t>
      </w:r>
      <w:proofErr w:type="spellStart"/>
      <w:r>
        <w:t>WikiPedia</w:t>
      </w:r>
      <w:proofErr w:type="spellEnd"/>
      <w:r>
        <w:t xml:space="preserve"> is a good source of information about the country e.g</w:t>
      </w:r>
      <w:r w:rsidR="00CD6AC4">
        <w:t>.</w:t>
      </w:r>
      <w:r>
        <w:t xml:space="preserve"> admin level 3 (Arrondissement) are not in use anymore in Mali.</w:t>
      </w:r>
    </w:p>
    <w:p w:rsidR="00D30F7E" w:rsidRDefault="00D30F7E" w:rsidP="00D30F7E">
      <w:pPr>
        <w:pStyle w:val="Heading2"/>
        <w:numPr>
          <w:ilvl w:val="0"/>
          <w:numId w:val="0"/>
        </w:numPr>
      </w:pPr>
      <w:r>
        <w:t>ArcGIS preparations</w:t>
      </w:r>
    </w:p>
    <w:p w:rsidR="006825AD" w:rsidRDefault="006825AD">
      <w:r>
        <w:t xml:space="preserve">Start by loading the polygon layers in </w:t>
      </w:r>
      <w:proofErr w:type="gramStart"/>
      <w:r>
        <w:t>ArcGIS,</w:t>
      </w:r>
      <w:proofErr w:type="gramEnd"/>
      <w:r>
        <w:t xml:space="preserve"> make sure that the data frame and all layers have the same projection. Save the mxd, e.g. Mali1.mxd, in one folder</w:t>
      </w:r>
      <w:r w:rsidR="00CD6AC4">
        <w:t xml:space="preserve"> with the shape/gdb</w:t>
      </w:r>
      <w:r>
        <w:t>. This will be the background map for IMSMA.</w:t>
      </w:r>
    </w:p>
    <w:p w:rsidR="00CD6AC4" w:rsidRPr="00CD6AC4" w:rsidRDefault="00CD6AC4">
      <w:pPr>
        <w:rPr>
          <w:u w:val="single"/>
        </w:rPr>
      </w:pPr>
      <w:r w:rsidRPr="00CD6AC4">
        <w:rPr>
          <w:u w:val="single"/>
        </w:rPr>
        <w:t>Gazetteer data</w:t>
      </w:r>
    </w:p>
    <w:p w:rsidR="006825AD" w:rsidRDefault="006825AD">
      <w:r>
        <w:t>Open the gazetteer file/layer. Check what type of features it contains. Often they contain more than towns. The rows that you are interested of are usually coded as P or PPL (Populated places).</w:t>
      </w:r>
    </w:p>
    <w:p w:rsidR="006825AD" w:rsidRDefault="006825AD">
      <w:r>
        <w:t xml:space="preserve">Documentation of </w:t>
      </w:r>
      <w:r w:rsidR="00C730C4">
        <w:t>common</w:t>
      </w:r>
      <w:r>
        <w:t xml:space="preserve"> format and codes may be found here: </w:t>
      </w:r>
    </w:p>
    <w:p w:rsidR="006825AD" w:rsidRDefault="006825AD">
      <w:r w:rsidRPr="006825AD">
        <w:t>http://earth-info.nga.mil/gns/html/gis_countryfiles.html</w:t>
      </w:r>
    </w:p>
    <w:p w:rsidR="006825AD" w:rsidRDefault="003E0A47">
      <w:r>
        <w:t>Delete the rows you are not interested of this time. Load in ArcGIS, if your data is in an Excel fi</w:t>
      </w:r>
      <w:r w:rsidR="0031209E">
        <w:t xml:space="preserve">le then the START toolbar has </w:t>
      </w:r>
      <w:r>
        <w:t>nice function</w:t>
      </w:r>
      <w:r w:rsidR="0031209E">
        <w:t>s</w:t>
      </w:r>
      <w:r>
        <w:t xml:space="preserve"> for loading Excel files </w:t>
      </w:r>
      <w:r w:rsidR="0031209E">
        <w:t>and make a point layer of it. There are stand</w:t>
      </w:r>
      <w:r>
        <w:t xml:space="preserve">ard </w:t>
      </w:r>
      <w:r w:rsidR="0031209E">
        <w:t>ArcGIS functions too of cause for this.</w:t>
      </w:r>
    </w:p>
    <w:p w:rsidR="00CB6BA6" w:rsidRPr="00CB6BA6" w:rsidRDefault="00CB6BA6">
      <w:pPr>
        <w:rPr>
          <w:u w:val="single"/>
        </w:rPr>
      </w:pPr>
      <w:r w:rsidRPr="00CB6BA6">
        <w:rPr>
          <w:u w:val="single"/>
        </w:rPr>
        <w:t>All types of input data</w:t>
      </w:r>
    </w:p>
    <w:p w:rsidR="0031209E" w:rsidRDefault="0031209E">
      <w:r>
        <w:t>Next thing to do is to make a spatial join so you know in which country structure area the towns are.</w:t>
      </w:r>
    </w:p>
    <w:p w:rsidR="0031209E" w:rsidRDefault="0031209E">
      <w:r>
        <w:t>In most cases this in not provided down to lowest level in the original file.</w:t>
      </w:r>
    </w:p>
    <w:p w:rsidR="00CB6BA6" w:rsidRDefault="00CB6BA6">
      <w:r>
        <w:t xml:space="preserve">In the case of Syria the </w:t>
      </w:r>
      <w:proofErr w:type="gramStart"/>
      <w:r>
        <w:t>spelling of the district name were</w:t>
      </w:r>
      <w:proofErr w:type="gramEnd"/>
      <w:r>
        <w:t xml:space="preserve"> not </w:t>
      </w:r>
      <w:r w:rsidR="00F10DD4">
        <w:t>consistent</w:t>
      </w:r>
      <w:r>
        <w:t xml:space="preserve"> between the different files and therefor you might need to use spatial join at other levels too.</w:t>
      </w:r>
    </w:p>
    <w:p w:rsidR="00F10DD4" w:rsidRDefault="00F10DD4" w:rsidP="00F10DD4">
      <w:r>
        <w:t>Note that when you join you might t loose or change the spelling of names</w:t>
      </w:r>
    </w:p>
    <w:p w:rsidR="00CB6BA6" w:rsidRDefault="00CB6BA6"/>
    <w:p w:rsidR="0031209E" w:rsidRDefault="0031209E">
      <w:r>
        <w:rPr>
          <w:noProof/>
          <w:lang w:eastAsia="en-GB" w:bidi="km-KH"/>
        </w:rPr>
        <w:lastRenderedPageBreak/>
        <w:drawing>
          <wp:inline distT="0" distB="0" distL="0" distR="0">
            <wp:extent cx="4647619" cy="2133333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7619" cy="21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09E" w:rsidRDefault="0031209E">
      <w:r>
        <w:t>Right-click on the town layer and chose Join.</w:t>
      </w:r>
    </w:p>
    <w:p w:rsidR="0031209E" w:rsidRDefault="0031209E">
      <w:r>
        <w:rPr>
          <w:noProof/>
          <w:lang w:eastAsia="en-GB" w:bidi="km-KH"/>
        </w:rPr>
        <w:drawing>
          <wp:inline distT="0" distB="0" distL="0" distR="0">
            <wp:extent cx="3933334" cy="16095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3334" cy="1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A47" w:rsidRDefault="0031209E">
      <w:r>
        <w:t xml:space="preserve">Change type to </w:t>
      </w:r>
      <w:proofErr w:type="gramStart"/>
      <w:r>
        <w:t>Spatial</w:t>
      </w:r>
      <w:proofErr w:type="gramEnd"/>
      <w:r>
        <w:t xml:space="preserve"> location and the type is </w:t>
      </w:r>
      <w:r w:rsidRPr="0031209E">
        <w:rPr>
          <w:i/>
        </w:rPr>
        <w:t>inside</w:t>
      </w:r>
      <w:r>
        <w:t>.</w:t>
      </w:r>
    </w:p>
    <w:p w:rsidR="0031209E" w:rsidRDefault="00D30F7E">
      <w:proofErr w:type="gramStart"/>
      <w:r>
        <w:t>Save the result as a shape file</w:t>
      </w:r>
      <w:r w:rsidR="00CD6AC4">
        <w:t xml:space="preserve"> as documentation</w:t>
      </w:r>
      <w:r>
        <w:t>.</w:t>
      </w:r>
      <w:proofErr w:type="gramEnd"/>
    </w:p>
    <w:p w:rsidR="00F10DD4" w:rsidRDefault="00F10DD4" w:rsidP="00F10DD4">
      <w:pPr>
        <w:pStyle w:val="Heading2"/>
        <w:numPr>
          <w:ilvl w:val="0"/>
          <w:numId w:val="0"/>
        </w:numPr>
      </w:pPr>
      <w:r>
        <w:t>Exporting the files to next tool</w:t>
      </w:r>
    </w:p>
    <w:p w:rsidR="00F10DD4" w:rsidRDefault="00F10DD4">
      <w:r>
        <w:t>When exporting from ArcGIS to shape file the export function cannot handle code pages. There might to be ways to change in the registry but this is not a recommended action.</w:t>
      </w:r>
    </w:p>
    <w:p w:rsidR="00F10DD4" w:rsidRDefault="00F10DD4">
      <w:r>
        <w:t>Open the attribute table and select all rows (</w:t>
      </w:r>
      <w:proofErr w:type="spellStart"/>
      <w:r>
        <w:t>Ctrl+A</w:t>
      </w:r>
      <w:proofErr w:type="spellEnd"/>
      <w:r>
        <w:t>)</w:t>
      </w:r>
      <w:r w:rsidR="000B5D3B">
        <w:t>.</w:t>
      </w:r>
    </w:p>
    <w:p w:rsidR="000B5D3B" w:rsidRDefault="000B5D3B">
      <w:r>
        <w:rPr>
          <w:noProof/>
          <w:lang w:eastAsia="en-GB" w:bidi="km-KH"/>
        </w:rPr>
        <w:drawing>
          <wp:inline distT="0" distB="0" distL="0" distR="0">
            <wp:extent cx="2638095" cy="246666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38095" cy="2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D3B" w:rsidRDefault="000B5D3B">
      <w:r>
        <w:lastRenderedPageBreak/>
        <w:t>Right-click at the row selector and choose Copy Selected. Paste (append) into an Excel file or Access table.</w:t>
      </w:r>
    </w:p>
    <w:p w:rsidR="00D30F7E" w:rsidRDefault="00D30F7E" w:rsidP="00D30F7E">
      <w:pPr>
        <w:pStyle w:val="Heading2"/>
        <w:numPr>
          <w:ilvl w:val="0"/>
          <w:numId w:val="0"/>
        </w:numPr>
      </w:pPr>
      <w:r>
        <w:t>Preparing the files</w:t>
      </w:r>
      <w:r w:rsidR="00CD6AC4">
        <w:t xml:space="preserve"> with Access</w:t>
      </w:r>
    </w:p>
    <w:p w:rsidR="00CD6AC4" w:rsidRDefault="00CD6AC4">
      <w:r>
        <w:t xml:space="preserve">I use Access as my data quality check tool and </w:t>
      </w:r>
      <w:r w:rsidR="00CB6BA6">
        <w:t>if necessary editing.</w:t>
      </w:r>
    </w:p>
    <w:p w:rsidR="00CB6BA6" w:rsidRDefault="00CB6BA6">
      <w:r>
        <w:t xml:space="preserve">It is important to verify that names are unique at each node e.g. in the same </w:t>
      </w:r>
      <w:proofErr w:type="spellStart"/>
      <w:r>
        <w:t>subdistrict</w:t>
      </w:r>
      <w:proofErr w:type="spellEnd"/>
      <w:r>
        <w:t xml:space="preserve"> there should not be 2 villages with the same name. </w:t>
      </w:r>
      <w:proofErr w:type="gramStart"/>
      <w:r>
        <w:t>If there are then edit the names until unique e.g. Nmae-1, Name-2.</w:t>
      </w:r>
      <w:proofErr w:type="gramEnd"/>
    </w:p>
    <w:p w:rsidR="00CB6BA6" w:rsidRDefault="00CB6BA6">
      <w:r>
        <w:t xml:space="preserve">You also need to verify parents are unique based on name, if not you need to use </w:t>
      </w:r>
      <w:proofErr w:type="spellStart"/>
      <w:r>
        <w:t>grand parents</w:t>
      </w:r>
      <w:proofErr w:type="spellEnd"/>
      <w:r>
        <w:t xml:space="preserve"> etc.</w:t>
      </w:r>
    </w:p>
    <w:p w:rsidR="00824B1F" w:rsidRDefault="00824B1F">
      <w:r>
        <w:t xml:space="preserve">Independent of the source of the Gazetteer and even if they say it has excellent quality </w:t>
      </w:r>
      <w:bookmarkStart w:id="0" w:name="_GoBack"/>
      <w:r w:rsidRPr="00EF68A4">
        <w:rPr>
          <w:b/>
          <w:bCs/>
        </w:rPr>
        <w:t>you</w:t>
      </w:r>
      <w:r>
        <w:t xml:space="preserve"> </w:t>
      </w:r>
      <w:bookmarkEnd w:id="0"/>
      <w:r>
        <w:t>need to verify if they are unique on names.</w:t>
      </w:r>
    </w:p>
    <w:p w:rsidR="00D30F7E" w:rsidRDefault="00CB6BA6">
      <w:r>
        <w:t>Be aware of it is very easy to get o</w:t>
      </w:r>
      <w:r w:rsidR="00D30F7E">
        <w:t xml:space="preserve">dd characters. E.g. in the case of Mali </w:t>
      </w:r>
      <w:r>
        <w:t xml:space="preserve">é got </w:t>
      </w:r>
      <w:r w:rsidR="00D30F7E">
        <w:t xml:space="preserve">Ú </w:t>
      </w:r>
      <w:r>
        <w:t>and ï got ´</w:t>
      </w:r>
    </w:p>
    <w:p w:rsidR="00CB6BA6" w:rsidRDefault="00CB6BA6">
      <w:r>
        <w:t>If you are going to use alternative names in other languages than English e.g. Arabic then exporting from ArcGIS does not work.</w:t>
      </w:r>
    </w:p>
    <w:p w:rsidR="0011638E" w:rsidRDefault="00EF68A4">
      <w:hyperlink r:id="rId10" w:history="1">
        <w:r w:rsidR="0011638E" w:rsidRPr="00EB4371">
          <w:rPr>
            <w:rStyle w:val="Hyperlink"/>
          </w:rPr>
          <w:t>http://www.guidgenerator.com/</w:t>
        </w:r>
      </w:hyperlink>
      <w:r w:rsidR="0011638E">
        <w:t xml:space="preserve"> is an online GUID generator if you do not want to use Access.</w:t>
      </w:r>
    </w:p>
    <w:p w:rsidR="000B5D3B" w:rsidRDefault="000B5D3B">
      <w:r>
        <w:t>The columns that ha</w:t>
      </w:r>
      <w:r w:rsidR="00B62EF6">
        <w:t>ve</w:t>
      </w:r>
      <w:r>
        <w:t xml:space="preserve"> s to be set are </w:t>
      </w:r>
      <w:proofErr w:type="spellStart"/>
      <w:r>
        <w:t>clnGUID</w:t>
      </w:r>
      <w:proofErr w:type="spellEnd"/>
      <w:r>
        <w:t xml:space="preserve">, </w:t>
      </w:r>
      <w:proofErr w:type="spellStart"/>
      <w:r>
        <w:t>ParentGUID</w:t>
      </w:r>
      <w:proofErr w:type="spellEnd"/>
      <w:r>
        <w:t xml:space="preserve"> and </w:t>
      </w:r>
      <w:proofErr w:type="spellStart"/>
      <w:r>
        <w:t>LevelName</w:t>
      </w:r>
      <w:proofErr w:type="spellEnd"/>
      <w:r>
        <w:t>.</w:t>
      </w:r>
    </w:p>
    <w:p w:rsidR="000B5D3B" w:rsidRDefault="000B5D3B">
      <w:r>
        <w:t xml:space="preserve">I also populate </w:t>
      </w:r>
      <w:proofErr w:type="spellStart"/>
      <w:r>
        <w:t>LocalID</w:t>
      </w:r>
      <w:proofErr w:type="spellEnd"/>
      <w:r>
        <w:t xml:space="preserve"> with the identifier/</w:t>
      </w:r>
      <w:proofErr w:type="spellStart"/>
      <w:r>
        <w:t>Pcode</w:t>
      </w:r>
      <w:proofErr w:type="spellEnd"/>
      <w:r>
        <w:t xml:space="preserve"> which could be used for later updates of Country structure. Note that the </w:t>
      </w:r>
      <w:proofErr w:type="spellStart"/>
      <w:r>
        <w:t>LocalID</w:t>
      </w:r>
      <w:proofErr w:type="spellEnd"/>
      <w:r>
        <w:t xml:space="preserve"> is not shown in IMSMA NG (5.08.04).</w:t>
      </w:r>
    </w:p>
    <w:p w:rsidR="000B5D3B" w:rsidRDefault="000B5D3B">
      <w:r>
        <w:t>When I’m done in Access I export the tables to Excel files. I could of cause have read directly from the Access database to with JDBC but I normally export to Excel because then anyone may use the scripts.</w:t>
      </w:r>
    </w:p>
    <w:p w:rsidR="007C0EDC" w:rsidRDefault="007C0EDC" w:rsidP="007C0EDC">
      <w:pPr>
        <w:pStyle w:val="Heading2"/>
        <w:numPr>
          <w:ilvl w:val="0"/>
          <w:numId w:val="0"/>
        </w:numPr>
      </w:pPr>
      <w:r>
        <w:t>Preparing the scripts</w:t>
      </w:r>
    </w:p>
    <w:p w:rsidR="008856C1" w:rsidRDefault="00077FE6">
      <w:r>
        <w:t xml:space="preserve">Create a new folder in </w:t>
      </w:r>
      <w:r w:rsidRPr="008856C1">
        <w:t>C:\IMSMAng\migration\data</w:t>
      </w:r>
      <w:r>
        <w:t xml:space="preserve"> and copy Excel files + scripts there. </w:t>
      </w:r>
      <w:r w:rsidR="007C0EDC">
        <w:t>I adopt the scripts to the data files I have. What I have experience</w:t>
      </w:r>
      <w:r w:rsidR="008856C1">
        <w:t xml:space="preserve"> so far that creating the country by import is not working (sometimes?!?) and therefore I create it manually.</w:t>
      </w:r>
    </w:p>
    <w:p w:rsidR="008856C1" w:rsidRDefault="008856C1" w:rsidP="008856C1">
      <w:pPr>
        <w:pStyle w:val="Heading2"/>
        <w:numPr>
          <w:ilvl w:val="0"/>
          <w:numId w:val="0"/>
        </w:numPr>
      </w:pPr>
      <w:r>
        <w:t xml:space="preserve">Preparing the </w:t>
      </w:r>
      <w:r w:rsidR="000B5D3B">
        <w:t xml:space="preserve">IMSMA </w:t>
      </w:r>
      <w:r>
        <w:t>database</w:t>
      </w:r>
    </w:p>
    <w:p w:rsidR="008856C1" w:rsidRDefault="008856C1">
      <w:r>
        <w:t>Create an “empty" database by running</w:t>
      </w:r>
      <w:r w:rsidR="007C0EDC">
        <w:t xml:space="preserve"> </w:t>
      </w:r>
      <w:r w:rsidRPr="008856C1">
        <w:t>C:\IMSMAng\database</w:t>
      </w:r>
      <w:r>
        <w:t>\</w:t>
      </w:r>
      <w:r w:rsidRPr="008856C1">
        <w:t>install_initial.bat</w:t>
      </w:r>
      <w:r>
        <w:t xml:space="preserve">. I have created my own special start up database that includes some saved searches so I start up by restoring it. </w:t>
      </w:r>
    </w:p>
    <w:p w:rsidR="00D30F7E" w:rsidRDefault="008856C1">
      <w:r>
        <w:t>Start the client, add country levels, country and make other changes as requested.</w:t>
      </w:r>
    </w:p>
    <w:p w:rsidR="008856C1" w:rsidRDefault="008856C1">
      <w:r>
        <w:t>Verify which coordinate systems you have activated, add SHA/CHA to Hazard MA type, etc.</w:t>
      </w:r>
    </w:p>
    <w:p w:rsidR="00077FE6" w:rsidRDefault="008856C1">
      <w:r>
        <w:t xml:space="preserve">Exist client and take </w:t>
      </w:r>
      <w:proofErr w:type="gramStart"/>
      <w:r>
        <w:t>backup</w:t>
      </w:r>
      <w:proofErr w:type="gramEnd"/>
      <w:r>
        <w:t>.</w:t>
      </w:r>
    </w:p>
    <w:p w:rsidR="00077FE6" w:rsidRDefault="00077FE6">
      <w:r>
        <w:br w:type="page"/>
      </w:r>
    </w:p>
    <w:p w:rsidR="008856C1" w:rsidRDefault="008856C1"/>
    <w:p w:rsidR="008856C1" w:rsidRDefault="008856C1" w:rsidP="008856C1">
      <w:pPr>
        <w:pStyle w:val="Heading2"/>
        <w:numPr>
          <w:ilvl w:val="0"/>
          <w:numId w:val="0"/>
        </w:numPr>
      </w:pPr>
      <w:r>
        <w:t>Running the scripts</w:t>
      </w:r>
    </w:p>
    <w:p w:rsidR="008856C1" w:rsidRDefault="008856C1">
      <w:r>
        <w:t xml:space="preserve">Edit </w:t>
      </w:r>
      <w:r w:rsidRPr="008856C1">
        <w:t>C:\IMSMAng\migration\conf</w:t>
      </w:r>
      <w:r>
        <w:t>\</w:t>
      </w:r>
      <w:r w:rsidRPr="008856C1">
        <w:t>migration.properties</w:t>
      </w:r>
      <w:r>
        <w:t xml:space="preserve"> </w:t>
      </w:r>
    </w:p>
    <w:p w:rsidR="008856C1" w:rsidRDefault="008856C1" w:rsidP="008856C1">
      <w:r>
        <w:t>MIGRATION_NAME=IMSMA</w:t>
      </w:r>
    </w:p>
    <w:p w:rsidR="008856C1" w:rsidRDefault="008856C1" w:rsidP="008856C1">
      <w:r>
        <w:t>MIGRATION_FROM_TYPE=</w:t>
      </w:r>
      <w:r w:rsidRPr="00077FE6">
        <w:rPr>
          <w:highlight w:val="yellow"/>
        </w:rPr>
        <w:t>5.3</w:t>
      </w:r>
    </w:p>
    <w:p w:rsidR="008856C1" w:rsidRDefault="008856C1" w:rsidP="008856C1">
      <w:r>
        <w:t>MIGRATION_TO_TYPE=</w:t>
      </w:r>
      <w:r w:rsidRPr="00077FE6">
        <w:rPr>
          <w:highlight w:val="yellow"/>
        </w:rPr>
        <w:t>5.3</w:t>
      </w:r>
    </w:p>
    <w:p w:rsidR="008856C1" w:rsidRDefault="008856C1" w:rsidP="008856C1">
      <w:r>
        <w:t>MIGRATION_CACHING=FALSE</w:t>
      </w:r>
    </w:p>
    <w:p w:rsidR="008856C1" w:rsidRDefault="008856C1" w:rsidP="008856C1">
      <w:r w:rsidRPr="008856C1">
        <w:t>IMPORT_DATA_DIRECTORY</w:t>
      </w:r>
      <w:r w:rsidR="00077FE6">
        <w:t>=</w:t>
      </w:r>
      <w:r w:rsidRPr="00077FE6">
        <w:rPr>
          <w:highlight w:val="yellow"/>
        </w:rPr>
        <w:t>/data/</w:t>
      </w:r>
      <w:proofErr w:type="spellStart"/>
      <w:r w:rsidRPr="00077FE6">
        <w:rPr>
          <w:highlight w:val="yellow"/>
        </w:rPr>
        <w:t>CS_Import_Mali</w:t>
      </w:r>
      <w:proofErr w:type="spellEnd"/>
    </w:p>
    <w:p w:rsidR="008856C1" w:rsidRDefault="008856C1" w:rsidP="008856C1">
      <w:r w:rsidRPr="008856C1">
        <w:t>PROCESSING_DIRECTORY</w:t>
      </w:r>
      <w:r w:rsidRPr="00077FE6">
        <w:t>=</w:t>
      </w:r>
      <w:r w:rsidRPr="00077FE6">
        <w:rPr>
          <w:highlight w:val="yellow"/>
        </w:rPr>
        <w:t>/data/</w:t>
      </w:r>
      <w:proofErr w:type="spellStart"/>
      <w:r w:rsidRPr="00077FE6">
        <w:rPr>
          <w:highlight w:val="yellow"/>
        </w:rPr>
        <w:t>CS_Import_Mali</w:t>
      </w:r>
      <w:proofErr w:type="spellEnd"/>
    </w:p>
    <w:p w:rsidR="008856C1" w:rsidRDefault="008856C1" w:rsidP="008856C1">
      <w:r w:rsidRPr="008856C1">
        <w:t>MIGRATION_ORDERING_FILENAME=</w:t>
      </w:r>
      <w:r w:rsidRPr="00077FE6">
        <w:rPr>
          <w:highlight w:val="yellow"/>
        </w:rPr>
        <w:t>GazetteerOrdering.txt</w:t>
      </w:r>
    </w:p>
    <w:p w:rsidR="00077FE6" w:rsidRDefault="00077FE6" w:rsidP="008856C1">
      <w:r>
        <w:t xml:space="preserve">Then click on </w:t>
      </w:r>
      <w:r w:rsidRPr="00077FE6">
        <w:t>C:\IMSMAng\migration</w:t>
      </w:r>
      <w:r>
        <w:t>\</w:t>
      </w:r>
      <w:r w:rsidRPr="00077FE6">
        <w:t xml:space="preserve"> Migration.bat</w:t>
      </w:r>
      <w:r>
        <w:t xml:space="preserve"> and the import will start.</w:t>
      </w:r>
    </w:p>
    <w:p w:rsidR="00077FE6" w:rsidRDefault="00077FE6" w:rsidP="008856C1">
      <w:r>
        <w:t xml:space="preserve">Read </w:t>
      </w:r>
      <w:r w:rsidRPr="00077FE6">
        <w:t>migration_history.log</w:t>
      </w:r>
      <w:r>
        <w:t xml:space="preserve"> and verify that there are no error messages and that the expected </w:t>
      </w:r>
      <w:proofErr w:type="gramStart"/>
      <w:r>
        <w:t>number of records were</w:t>
      </w:r>
      <w:proofErr w:type="gramEnd"/>
      <w:r>
        <w:t xml:space="preserve"> created.</w:t>
      </w:r>
      <w:r w:rsidRPr="00077FE6">
        <w:t xml:space="preserve"> </w:t>
      </w:r>
      <w:proofErr w:type="gramStart"/>
      <w:r w:rsidRPr="00077FE6">
        <w:t>migration_stacktrace.log</w:t>
      </w:r>
      <w:proofErr w:type="gramEnd"/>
      <w:r>
        <w:t xml:space="preserve"> should be empty.</w:t>
      </w:r>
    </w:p>
    <w:p w:rsidR="00077FE6" w:rsidRDefault="00077FE6" w:rsidP="00077FE6">
      <w:pPr>
        <w:pStyle w:val="Heading2"/>
        <w:numPr>
          <w:ilvl w:val="0"/>
          <w:numId w:val="0"/>
        </w:numPr>
      </w:pPr>
      <w:r>
        <w:t>Preparing IMSMA NG</w:t>
      </w:r>
    </w:p>
    <w:p w:rsidR="00077FE6" w:rsidRDefault="00077FE6" w:rsidP="008856C1">
      <w:r>
        <w:t xml:space="preserve">Delete the sandbox and start the client. Verify that everything looks OK, import the map and take backup. </w:t>
      </w:r>
    </w:p>
    <w:sectPr w:rsidR="00077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FEE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5AD"/>
    <w:rsid w:val="00077FE6"/>
    <w:rsid w:val="000B5D3B"/>
    <w:rsid w:val="0011638E"/>
    <w:rsid w:val="0031209E"/>
    <w:rsid w:val="003D3180"/>
    <w:rsid w:val="003E0A47"/>
    <w:rsid w:val="00540326"/>
    <w:rsid w:val="006825AD"/>
    <w:rsid w:val="006F735C"/>
    <w:rsid w:val="007247D6"/>
    <w:rsid w:val="007C0EDC"/>
    <w:rsid w:val="00824B1F"/>
    <w:rsid w:val="008856C1"/>
    <w:rsid w:val="009D46D3"/>
    <w:rsid w:val="00B62EF6"/>
    <w:rsid w:val="00BC44FE"/>
    <w:rsid w:val="00C730C4"/>
    <w:rsid w:val="00CB6BA6"/>
    <w:rsid w:val="00CD6AC4"/>
    <w:rsid w:val="00D30F7E"/>
    <w:rsid w:val="00EF68A4"/>
    <w:rsid w:val="00F1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link w:val="Heading1Char"/>
    <w:qFormat/>
    <w:rsid w:val="00540326"/>
    <w:pPr>
      <w:keepNext/>
      <w:numPr>
        <w:numId w:val="1"/>
      </w:numPr>
      <w:spacing w:before="240" w:after="60" w:line="240" w:lineRule="auto"/>
      <w:outlineLvl w:val="0"/>
    </w:pPr>
    <w:rPr>
      <w:rFonts w:ascii="Verdana" w:eastAsia="Times New Roman" w:hAnsi="Verdana" w:cs="Arial"/>
      <w:b/>
      <w:bCs/>
      <w:caps/>
      <w:color w:val="CC0033"/>
      <w:kern w:val="32"/>
      <w:sz w:val="24"/>
      <w:szCs w:val="32"/>
    </w:rPr>
  </w:style>
  <w:style w:type="paragraph" w:styleId="Heading2">
    <w:name w:val="heading 2"/>
    <w:link w:val="Heading2Char"/>
    <w:qFormat/>
    <w:rsid w:val="0054032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Verdana" w:eastAsia="Times New Roman" w:hAnsi="Verdana" w:cs="Arial"/>
      <w:b/>
      <w:bCs/>
      <w:iCs/>
      <w:caps/>
      <w:color w:val="CC0033"/>
      <w:szCs w:val="28"/>
    </w:rPr>
  </w:style>
  <w:style w:type="paragraph" w:styleId="Heading5">
    <w:name w:val="heading 5"/>
    <w:basedOn w:val="Normal"/>
    <w:next w:val="Normal"/>
    <w:link w:val="Heading5Char"/>
    <w:qFormat/>
    <w:rsid w:val="006F735C"/>
    <w:pPr>
      <w:keepNext/>
      <w:tabs>
        <w:tab w:val="left" w:pos="900"/>
        <w:tab w:val="left" w:pos="4680"/>
        <w:tab w:val="left" w:pos="5580"/>
      </w:tabs>
      <w:spacing w:after="0" w:line="240" w:lineRule="auto"/>
      <w:ind w:left="1008" w:hanging="1008"/>
      <w:outlineLvl w:val="4"/>
    </w:pPr>
    <w:rPr>
      <w:rFonts w:ascii="Verdana" w:hAnsi="Verdana"/>
      <w:b/>
      <w:bCs/>
      <w:color w:val="C0504D" w:themeColor="accent2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0326"/>
    <w:rPr>
      <w:rFonts w:ascii="Verdana" w:eastAsia="Times New Roman" w:hAnsi="Verdana" w:cs="Arial"/>
      <w:b/>
      <w:bCs/>
      <w:caps/>
      <w:color w:val="CC0033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540326"/>
    <w:rPr>
      <w:rFonts w:ascii="Verdana" w:eastAsia="Times New Roman" w:hAnsi="Verdana" w:cs="Arial"/>
      <w:b/>
      <w:bCs/>
      <w:iCs/>
      <w:caps/>
      <w:color w:val="CC0033"/>
      <w:szCs w:val="28"/>
    </w:rPr>
  </w:style>
  <w:style w:type="character" w:customStyle="1" w:styleId="Heading5Char">
    <w:name w:val="Heading 5 Char"/>
    <w:basedOn w:val="DefaultParagraphFont"/>
    <w:link w:val="Heading5"/>
    <w:rsid w:val="006F735C"/>
    <w:rPr>
      <w:rFonts w:ascii="Verdana" w:hAnsi="Verdana"/>
      <w:b/>
      <w:bCs/>
      <w:color w:val="C0504D" w:themeColor="accent2"/>
      <w:szCs w:val="24"/>
      <w:lang w:eastAsia="fr-FR"/>
    </w:rPr>
  </w:style>
  <w:style w:type="character" w:styleId="Hyperlink">
    <w:name w:val="Hyperlink"/>
    <w:basedOn w:val="DefaultParagraphFont"/>
    <w:uiPriority w:val="99"/>
    <w:unhideWhenUsed/>
    <w:rsid w:val="006825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link w:val="Heading1Char"/>
    <w:qFormat/>
    <w:rsid w:val="00540326"/>
    <w:pPr>
      <w:keepNext/>
      <w:numPr>
        <w:numId w:val="1"/>
      </w:numPr>
      <w:spacing w:before="240" w:after="60" w:line="240" w:lineRule="auto"/>
      <w:outlineLvl w:val="0"/>
    </w:pPr>
    <w:rPr>
      <w:rFonts w:ascii="Verdana" w:eastAsia="Times New Roman" w:hAnsi="Verdana" w:cs="Arial"/>
      <w:b/>
      <w:bCs/>
      <w:caps/>
      <w:color w:val="CC0033"/>
      <w:kern w:val="32"/>
      <w:sz w:val="24"/>
      <w:szCs w:val="32"/>
    </w:rPr>
  </w:style>
  <w:style w:type="paragraph" w:styleId="Heading2">
    <w:name w:val="heading 2"/>
    <w:link w:val="Heading2Char"/>
    <w:qFormat/>
    <w:rsid w:val="0054032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Verdana" w:eastAsia="Times New Roman" w:hAnsi="Verdana" w:cs="Arial"/>
      <w:b/>
      <w:bCs/>
      <w:iCs/>
      <w:caps/>
      <w:color w:val="CC0033"/>
      <w:szCs w:val="28"/>
    </w:rPr>
  </w:style>
  <w:style w:type="paragraph" w:styleId="Heading5">
    <w:name w:val="heading 5"/>
    <w:basedOn w:val="Normal"/>
    <w:next w:val="Normal"/>
    <w:link w:val="Heading5Char"/>
    <w:qFormat/>
    <w:rsid w:val="006F735C"/>
    <w:pPr>
      <w:keepNext/>
      <w:tabs>
        <w:tab w:val="left" w:pos="900"/>
        <w:tab w:val="left" w:pos="4680"/>
        <w:tab w:val="left" w:pos="5580"/>
      </w:tabs>
      <w:spacing w:after="0" w:line="240" w:lineRule="auto"/>
      <w:ind w:left="1008" w:hanging="1008"/>
      <w:outlineLvl w:val="4"/>
    </w:pPr>
    <w:rPr>
      <w:rFonts w:ascii="Verdana" w:hAnsi="Verdana"/>
      <w:b/>
      <w:bCs/>
      <w:color w:val="C0504D" w:themeColor="accent2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0326"/>
    <w:rPr>
      <w:rFonts w:ascii="Verdana" w:eastAsia="Times New Roman" w:hAnsi="Verdana" w:cs="Arial"/>
      <w:b/>
      <w:bCs/>
      <w:caps/>
      <w:color w:val="CC0033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540326"/>
    <w:rPr>
      <w:rFonts w:ascii="Verdana" w:eastAsia="Times New Roman" w:hAnsi="Verdana" w:cs="Arial"/>
      <w:b/>
      <w:bCs/>
      <w:iCs/>
      <w:caps/>
      <w:color w:val="CC0033"/>
      <w:szCs w:val="28"/>
    </w:rPr>
  </w:style>
  <w:style w:type="character" w:customStyle="1" w:styleId="Heading5Char">
    <w:name w:val="Heading 5 Char"/>
    <w:basedOn w:val="DefaultParagraphFont"/>
    <w:link w:val="Heading5"/>
    <w:rsid w:val="006F735C"/>
    <w:rPr>
      <w:rFonts w:ascii="Verdana" w:hAnsi="Verdana"/>
      <w:b/>
      <w:bCs/>
      <w:color w:val="C0504D" w:themeColor="accent2"/>
      <w:szCs w:val="24"/>
      <w:lang w:eastAsia="fr-FR"/>
    </w:rPr>
  </w:style>
  <w:style w:type="character" w:styleId="Hyperlink">
    <w:name w:val="Hyperlink"/>
    <w:basedOn w:val="DefaultParagraphFont"/>
    <w:uiPriority w:val="99"/>
    <w:unhideWhenUsed/>
    <w:rsid w:val="006825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va-gis.org/gdat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uidgenerator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E79D7D1B.dotm</Template>
  <TotalTime>261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Naucler Anne-Li</dc:creator>
  <cp:lastModifiedBy>Naucler Anne-Li</cp:lastModifiedBy>
  <cp:revision>11</cp:revision>
  <dcterms:created xsi:type="dcterms:W3CDTF">2013-02-01T05:38:00Z</dcterms:created>
  <dcterms:modified xsi:type="dcterms:W3CDTF">2013-02-19T16:54:00Z</dcterms:modified>
</cp:coreProperties>
</file>